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F20AD" w:rsidRDefault="00000000" w:rsidP="000B671F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Gastrostomy Button Feeding - Slow Drip/Continuous Method</w:t>
      </w:r>
    </w:p>
    <w:p w14:paraId="2C89DAA9" w14:textId="77777777" w:rsidR="000B671F" w:rsidRDefault="000B671F" w:rsidP="000B671F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3F964C21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03F35373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28D524DE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13F41412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15B2AB97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026D8A6A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3F63ADB8" w14:textId="77777777" w:rsidR="000B671F" w:rsidRDefault="000B671F" w:rsidP="000B671F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3851"/>
        <w:gridCol w:w="179"/>
        <w:gridCol w:w="806"/>
        <w:gridCol w:w="34"/>
        <w:gridCol w:w="12"/>
        <w:gridCol w:w="12"/>
        <w:gridCol w:w="24"/>
        <w:gridCol w:w="888"/>
        <w:gridCol w:w="12"/>
        <w:gridCol w:w="204"/>
        <w:gridCol w:w="14"/>
        <w:gridCol w:w="22"/>
        <w:gridCol w:w="128"/>
        <w:gridCol w:w="6"/>
        <w:gridCol w:w="490"/>
        <w:gridCol w:w="264"/>
        <w:gridCol w:w="50"/>
        <w:gridCol w:w="34"/>
        <w:gridCol w:w="136"/>
        <w:gridCol w:w="1140"/>
        <w:gridCol w:w="106"/>
        <w:gridCol w:w="10"/>
        <w:gridCol w:w="16"/>
        <w:gridCol w:w="34"/>
        <w:gridCol w:w="132"/>
        <w:gridCol w:w="914"/>
        <w:gridCol w:w="10"/>
        <w:gridCol w:w="36"/>
        <w:gridCol w:w="34"/>
        <w:gridCol w:w="16"/>
        <w:gridCol w:w="48"/>
        <w:gridCol w:w="1048"/>
      </w:tblGrid>
      <w:tr w:rsidR="000B671F" w:rsidRPr="007E6A2A" w14:paraId="4FA4822F" w14:textId="77777777" w:rsidTr="000B671F">
        <w:tc>
          <w:tcPr>
            <w:tcW w:w="4030" w:type="dxa"/>
            <w:gridSpan w:val="2"/>
            <w:vMerge w:val="restart"/>
          </w:tcPr>
          <w:p w14:paraId="6E0C41F0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156" w:type="dxa"/>
            <w:gridSpan w:val="11"/>
          </w:tcPr>
          <w:p w14:paraId="674A79B7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524" w:type="dxa"/>
            <w:gridSpan w:val="19"/>
          </w:tcPr>
          <w:p w14:paraId="2F2C401E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0B671F" w:rsidRPr="007E6A2A" w14:paraId="3CE91A37" w14:textId="77777777" w:rsidTr="000B671F">
        <w:tc>
          <w:tcPr>
            <w:tcW w:w="4030" w:type="dxa"/>
            <w:gridSpan w:val="2"/>
            <w:vMerge/>
          </w:tcPr>
          <w:p w14:paraId="75232342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806" w:type="dxa"/>
          </w:tcPr>
          <w:p w14:paraId="600C812D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50" w:type="dxa"/>
            <w:gridSpan w:val="10"/>
          </w:tcPr>
          <w:p w14:paraId="5AC49242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80" w:type="dxa"/>
            <w:gridSpan w:val="6"/>
          </w:tcPr>
          <w:p w14:paraId="422BD1EE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40" w:type="dxa"/>
          </w:tcPr>
          <w:p w14:paraId="26217D24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08" w:type="dxa"/>
            <w:gridSpan w:val="10"/>
          </w:tcPr>
          <w:p w14:paraId="6DCA9435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96" w:type="dxa"/>
            <w:gridSpan w:val="2"/>
          </w:tcPr>
          <w:p w14:paraId="0FA4B60F" w14:textId="77777777" w:rsidR="000B671F" w:rsidRPr="007E6A2A" w:rsidRDefault="000B671F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0B671F" w:rsidRPr="000B671F" w14:paraId="439FF406" w14:textId="688DA0DA" w:rsidTr="000B671F">
        <w:tc>
          <w:tcPr>
            <w:tcW w:w="4030" w:type="dxa"/>
            <w:gridSpan w:val="2"/>
          </w:tcPr>
          <w:p w14:paraId="01F8DF6C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Review health care provider’s order including: </w:t>
            </w:r>
          </w:p>
        </w:tc>
        <w:tc>
          <w:tcPr>
            <w:tcW w:w="806" w:type="dxa"/>
          </w:tcPr>
          <w:p w14:paraId="30A1CC2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28AD9CD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045D01D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5411C53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6D7B33F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1C60BA5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24A5EE5" w14:textId="629793C4" w:rsidTr="000B671F">
        <w:tc>
          <w:tcPr>
            <w:tcW w:w="4030" w:type="dxa"/>
            <w:gridSpan w:val="2"/>
          </w:tcPr>
          <w:p w14:paraId="6A615016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the type of formula</w:t>
            </w:r>
          </w:p>
        </w:tc>
        <w:tc>
          <w:tcPr>
            <w:tcW w:w="806" w:type="dxa"/>
          </w:tcPr>
          <w:p w14:paraId="115AD14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0322BBD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5E4B1B4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1FBFBB6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1357599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6C0CAFA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D7CBE31" w14:textId="23E23AE4" w:rsidTr="000B671F">
        <w:tc>
          <w:tcPr>
            <w:tcW w:w="4030" w:type="dxa"/>
            <w:gridSpan w:val="2"/>
          </w:tcPr>
          <w:p w14:paraId="6A27372E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amount</w:t>
            </w:r>
          </w:p>
        </w:tc>
        <w:tc>
          <w:tcPr>
            <w:tcW w:w="806" w:type="dxa"/>
          </w:tcPr>
          <w:p w14:paraId="2AC8A4F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76FA547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368FA21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5328E95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7E7D8DE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38FA101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7FFFACD" w14:textId="23E1EF70" w:rsidTr="000B671F">
        <w:tc>
          <w:tcPr>
            <w:tcW w:w="4030" w:type="dxa"/>
            <w:gridSpan w:val="2"/>
          </w:tcPr>
          <w:p w14:paraId="35995FE1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infusion type and rate</w:t>
            </w:r>
          </w:p>
        </w:tc>
        <w:tc>
          <w:tcPr>
            <w:tcW w:w="806" w:type="dxa"/>
          </w:tcPr>
          <w:p w14:paraId="4FE8B24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2856967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4EB3C0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344F281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025AF62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2DAB718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0CE3AEB1" w14:textId="3AFD0CF2" w:rsidTr="000B671F">
        <w:tc>
          <w:tcPr>
            <w:tcW w:w="4030" w:type="dxa"/>
            <w:gridSpan w:val="2"/>
          </w:tcPr>
          <w:p w14:paraId="12456FEE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frequency and timing of administration</w:t>
            </w:r>
          </w:p>
        </w:tc>
        <w:tc>
          <w:tcPr>
            <w:tcW w:w="806" w:type="dxa"/>
          </w:tcPr>
          <w:p w14:paraId="6A7A86F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3CE1F11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0B63177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535503A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6AF96F1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18E66A3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50B4097" w14:textId="63A52EEA" w:rsidTr="000B671F">
        <w:tc>
          <w:tcPr>
            <w:tcW w:w="4030" w:type="dxa"/>
            <w:gridSpan w:val="2"/>
          </w:tcPr>
          <w:p w14:paraId="15B17CBE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residual volume checks</w:t>
            </w:r>
          </w:p>
        </w:tc>
        <w:tc>
          <w:tcPr>
            <w:tcW w:w="806" w:type="dxa"/>
          </w:tcPr>
          <w:p w14:paraId="6E40F56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71BBA8E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FAC2A5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0C1B720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40941D4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5305C60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18F1592" w14:textId="0E50DB92" w:rsidTr="000B671F">
        <w:tc>
          <w:tcPr>
            <w:tcW w:w="4030" w:type="dxa"/>
            <w:gridSpan w:val="2"/>
          </w:tcPr>
          <w:p w14:paraId="2BB9CA35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amount of water used to flush the tube</w:t>
            </w:r>
          </w:p>
        </w:tc>
        <w:tc>
          <w:tcPr>
            <w:tcW w:w="806" w:type="dxa"/>
          </w:tcPr>
          <w:p w14:paraId="70F91F6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57CE16D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6D57328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67993AB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37097E3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4F0439E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E13CB0D" w14:textId="456DEB62" w:rsidTr="000B671F">
        <w:tc>
          <w:tcPr>
            <w:tcW w:w="4030" w:type="dxa"/>
            <w:gridSpan w:val="2"/>
          </w:tcPr>
          <w:p w14:paraId="393B2C00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Review student’s allergy status</w:t>
            </w:r>
          </w:p>
        </w:tc>
        <w:tc>
          <w:tcPr>
            <w:tcW w:w="806" w:type="dxa"/>
          </w:tcPr>
          <w:p w14:paraId="2F64608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2DD56CA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00B267C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7B14693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30D278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24EBEE1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F149D6D" w14:textId="2E3B9B79" w:rsidTr="000B671F">
        <w:tc>
          <w:tcPr>
            <w:tcW w:w="4030" w:type="dxa"/>
            <w:gridSpan w:val="2"/>
          </w:tcPr>
          <w:p w14:paraId="48617D66" w14:textId="77777777" w:rsidR="000B671F" w:rsidRPr="000B671F" w:rsidRDefault="000B671F" w:rsidP="000B671F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>Ensure proper documentation of parent/guardian authorization to administer the feeding</w:t>
            </w:r>
          </w:p>
        </w:tc>
        <w:tc>
          <w:tcPr>
            <w:tcW w:w="806" w:type="dxa"/>
          </w:tcPr>
          <w:p w14:paraId="1CDFC780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356" w:type="dxa"/>
            <w:gridSpan w:val="11"/>
          </w:tcPr>
          <w:p w14:paraId="225AE627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gridSpan w:val="5"/>
          </w:tcPr>
          <w:p w14:paraId="35ED466A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</w:tcPr>
          <w:p w14:paraId="13FC08BB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308" w:type="dxa"/>
            <w:gridSpan w:val="10"/>
          </w:tcPr>
          <w:p w14:paraId="130068F1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096" w:type="dxa"/>
            <w:gridSpan w:val="2"/>
          </w:tcPr>
          <w:p w14:paraId="3FC840E8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4D763F17" w14:textId="505C506D" w:rsidTr="000B671F">
        <w:tc>
          <w:tcPr>
            <w:tcW w:w="4030" w:type="dxa"/>
            <w:gridSpan w:val="2"/>
          </w:tcPr>
          <w:p w14:paraId="34E8439A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Explain the procedure to child at their level of understanding </w:t>
            </w:r>
          </w:p>
        </w:tc>
        <w:tc>
          <w:tcPr>
            <w:tcW w:w="806" w:type="dxa"/>
          </w:tcPr>
          <w:p w14:paraId="6A2149D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5636DE8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2B551E0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6A2EBBD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45853B9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00864B0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A8883FF" w14:textId="3C5ABB76" w:rsidTr="000B671F">
        <w:tc>
          <w:tcPr>
            <w:tcW w:w="4030" w:type="dxa"/>
            <w:gridSpan w:val="2"/>
          </w:tcPr>
          <w:p w14:paraId="4C5F2E85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806" w:type="dxa"/>
          </w:tcPr>
          <w:p w14:paraId="5297B61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4E46541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6A19547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6E90337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38C50C4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7FD681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16F65C0" w14:textId="2B2CA1C9" w:rsidTr="000B671F">
        <w:tc>
          <w:tcPr>
            <w:tcW w:w="4030" w:type="dxa"/>
            <w:gridSpan w:val="2"/>
          </w:tcPr>
          <w:p w14:paraId="623CCC1D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Assemble equipment and place on a clean surface</w:t>
            </w:r>
          </w:p>
        </w:tc>
        <w:tc>
          <w:tcPr>
            <w:tcW w:w="806" w:type="dxa"/>
          </w:tcPr>
          <w:p w14:paraId="52D1488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6B4A88D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0C0466C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1C63F7E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08" w:type="dxa"/>
            <w:gridSpan w:val="10"/>
          </w:tcPr>
          <w:p w14:paraId="0987610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  <w:gridSpan w:val="2"/>
          </w:tcPr>
          <w:p w14:paraId="6A475C6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2870423" w14:textId="0BC8C57D" w:rsidTr="000B671F">
        <w:tc>
          <w:tcPr>
            <w:tcW w:w="4030" w:type="dxa"/>
            <w:gridSpan w:val="2"/>
          </w:tcPr>
          <w:p w14:paraId="399F6233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Confirm you have the correct formula</w:t>
            </w:r>
          </w:p>
        </w:tc>
        <w:tc>
          <w:tcPr>
            <w:tcW w:w="806" w:type="dxa"/>
          </w:tcPr>
          <w:p w14:paraId="45A8B22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11"/>
          </w:tcPr>
          <w:p w14:paraId="796E70A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5"/>
          </w:tcPr>
          <w:p w14:paraId="4E3640F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72" w:type="dxa"/>
            <w:gridSpan w:val="4"/>
          </w:tcPr>
          <w:p w14:paraId="236D25F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66E221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304D163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4C26632" w14:textId="76E37046" w:rsidTr="000B671F">
        <w:tc>
          <w:tcPr>
            <w:tcW w:w="4030" w:type="dxa"/>
            <w:gridSpan w:val="2"/>
          </w:tcPr>
          <w:p w14:paraId="00B682BE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lastRenderedPageBreak/>
              <w:t>Check expiration date on formula</w:t>
            </w:r>
          </w:p>
        </w:tc>
        <w:tc>
          <w:tcPr>
            <w:tcW w:w="852" w:type="dxa"/>
            <w:gridSpan w:val="3"/>
          </w:tcPr>
          <w:p w14:paraId="7D13E9C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685B9B5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172C53F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6BC7092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016B1A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0E57237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4889EB5A" w14:textId="5FFD7813" w:rsidTr="000B671F">
        <w:tc>
          <w:tcPr>
            <w:tcW w:w="4030" w:type="dxa"/>
            <w:gridSpan w:val="2"/>
          </w:tcPr>
          <w:p w14:paraId="60D78EB0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Note the integrity of the formula container</w:t>
            </w:r>
          </w:p>
        </w:tc>
        <w:tc>
          <w:tcPr>
            <w:tcW w:w="852" w:type="dxa"/>
            <w:gridSpan w:val="3"/>
          </w:tcPr>
          <w:p w14:paraId="791CE60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46C9C47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2747A56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65B1DAC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994EF4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19F44AF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61FD2E2" w14:textId="2FBF77A0" w:rsidTr="000B671F">
        <w:tc>
          <w:tcPr>
            <w:tcW w:w="4030" w:type="dxa"/>
            <w:gridSpan w:val="2"/>
          </w:tcPr>
          <w:p w14:paraId="6E16A75F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Position </w:t>
            </w:r>
            <w:r w:rsidRPr="000B671F">
              <w:rPr>
                <w:rFonts w:ascii="Arial" w:eastAsia="Arial" w:hAnsi="Arial" w:cs="Arial"/>
              </w:rPr>
              <w:t>student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either sitting or supine with head up at least 30 degrees</w:t>
            </w:r>
          </w:p>
        </w:tc>
        <w:tc>
          <w:tcPr>
            <w:tcW w:w="852" w:type="dxa"/>
            <w:gridSpan w:val="3"/>
          </w:tcPr>
          <w:p w14:paraId="1998EEA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470870B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6141211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22C4078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0D1DCD0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5F5CF54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70878E6" w14:textId="5F5E8EC3" w:rsidTr="000B671F">
        <w:tc>
          <w:tcPr>
            <w:tcW w:w="4030" w:type="dxa"/>
            <w:gridSpan w:val="2"/>
          </w:tcPr>
          <w:p w14:paraId="3DEA0D2E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The most significant risk with tube feedings is aspiration of liquid nutrition into the lungs, be sure the student is positioned properly with the head elevated at least 30 degrees</w:t>
            </w:r>
          </w:p>
        </w:tc>
        <w:tc>
          <w:tcPr>
            <w:tcW w:w="852" w:type="dxa"/>
            <w:gridSpan w:val="3"/>
          </w:tcPr>
          <w:p w14:paraId="1CEE061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62231F1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6C772CE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0DA96E8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218BEC5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4997B96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FE3F59D" w14:textId="43FB2E3A" w:rsidTr="000B671F">
        <w:tc>
          <w:tcPr>
            <w:tcW w:w="4030" w:type="dxa"/>
            <w:gridSpan w:val="2"/>
          </w:tcPr>
          <w:p w14:paraId="7B12EB90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Put on gloves</w:t>
            </w:r>
          </w:p>
        </w:tc>
        <w:tc>
          <w:tcPr>
            <w:tcW w:w="852" w:type="dxa"/>
            <w:gridSpan w:val="3"/>
          </w:tcPr>
          <w:p w14:paraId="693D5EA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3FA64F7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0296541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6FC6733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1B8063E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162943A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DC9A852" w14:textId="6B5DD43F" w:rsidTr="000B671F">
        <w:tc>
          <w:tcPr>
            <w:tcW w:w="4030" w:type="dxa"/>
            <w:gridSpan w:val="2"/>
          </w:tcPr>
          <w:p w14:paraId="07525D15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Observe abdomen for signs of malposition or obstruction of gastrostomy button such as abdominal distention</w:t>
            </w:r>
          </w:p>
        </w:tc>
        <w:tc>
          <w:tcPr>
            <w:tcW w:w="852" w:type="dxa"/>
            <w:gridSpan w:val="3"/>
          </w:tcPr>
          <w:p w14:paraId="537B213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36C0CAC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275E8AA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7D94FDF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37CC571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09A474B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FCC1813" w14:textId="20807F60" w:rsidTr="000B671F">
        <w:tc>
          <w:tcPr>
            <w:tcW w:w="4030" w:type="dxa"/>
            <w:gridSpan w:val="2"/>
          </w:tcPr>
          <w:p w14:paraId="3C4B4CBF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If student has abdominal distention do not administer feeding and contact parent/guardian and health care provider </w:t>
            </w:r>
          </w:p>
        </w:tc>
        <w:tc>
          <w:tcPr>
            <w:tcW w:w="852" w:type="dxa"/>
            <w:gridSpan w:val="3"/>
          </w:tcPr>
          <w:p w14:paraId="60CBEFC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528B5EB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68B9185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53AD2FD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6DD8E3F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7CA3566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F76C142" w14:textId="35582D6E" w:rsidTr="000B671F">
        <w:tc>
          <w:tcPr>
            <w:tcW w:w="4030" w:type="dxa"/>
            <w:gridSpan w:val="2"/>
          </w:tcPr>
          <w:p w14:paraId="43C45ED4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If residual check is ordered:</w:t>
            </w:r>
          </w:p>
        </w:tc>
        <w:tc>
          <w:tcPr>
            <w:tcW w:w="852" w:type="dxa"/>
            <w:gridSpan w:val="3"/>
          </w:tcPr>
          <w:p w14:paraId="6DB9131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33AC4F9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0B72B99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78B95D7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3F7A11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12D3ACB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29BF112" w14:textId="30DA0369" w:rsidTr="000B671F">
        <w:tc>
          <w:tcPr>
            <w:tcW w:w="4030" w:type="dxa"/>
            <w:gridSpan w:val="2"/>
          </w:tcPr>
          <w:p w14:paraId="69E0DD70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Remove cap or plug from </w:t>
            </w:r>
            <w:r w:rsidRPr="000B671F">
              <w:rPr>
                <w:rFonts w:ascii="Arial" w:eastAsia="Arial" w:hAnsi="Arial" w:cs="Arial"/>
              </w:rPr>
              <w:t>g</w:t>
            </w:r>
            <w:r w:rsidRPr="000B671F">
              <w:rPr>
                <w:rFonts w:ascii="Arial" w:eastAsia="Arial" w:hAnsi="Arial" w:cs="Arial"/>
                <w:color w:val="000000"/>
              </w:rPr>
              <w:t>astrostomy button</w:t>
            </w:r>
          </w:p>
        </w:tc>
        <w:tc>
          <w:tcPr>
            <w:tcW w:w="852" w:type="dxa"/>
            <w:gridSpan w:val="3"/>
          </w:tcPr>
          <w:p w14:paraId="4E310E0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378EAD8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7FE2171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595E129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5D39F25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36C1A5F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C36C0C8" w14:textId="436D9919" w:rsidTr="000B671F">
        <w:tc>
          <w:tcPr>
            <w:tcW w:w="4030" w:type="dxa"/>
            <w:gridSpan w:val="2"/>
          </w:tcPr>
          <w:p w14:paraId="637C2225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Attach extension/adaptor tubing per manufacturer’s instructions</w:t>
            </w:r>
          </w:p>
        </w:tc>
        <w:tc>
          <w:tcPr>
            <w:tcW w:w="852" w:type="dxa"/>
            <w:gridSpan w:val="3"/>
          </w:tcPr>
          <w:p w14:paraId="36BF861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03D7981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6"/>
          </w:tcPr>
          <w:p w14:paraId="2187A0C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8" w:type="dxa"/>
            <w:gridSpan w:val="5"/>
          </w:tcPr>
          <w:p w14:paraId="4E474F1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80" w:type="dxa"/>
            <w:gridSpan w:val="3"/>
          </w:tcPr>
          <w:p w14:paraId="4B233D7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5E971E5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4412A38" w14:textId="47A3D35B" w:rsidTr="000B671F">
        <w:tc>
          <w:tcPr>
            <w:tcW w:w="4030" w:type="dxa"/>
            <w:gridSpan w:val="2"/>
          </w:tcPr>
          <w:p w14:paraId="4B8E7C3E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Attach 60-mL </w:t>
            </w:r>
            <w:proofErr w:type="spellStart"/>
            <w:r w:rsidRPr="000B671F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  <w:color w:val="000000"/>
              </w:rPr>
              <w:t xml:space="preserve">/enteral syringe with plunger to the end of the </w:t>
            </w:r>
            <w:r w:rsidRPr="000B671F">
              <w:rPr>
                <w:rFonts w:ascii="Arial" w:eastAsia="Arial" w:hAnsi="Arial" w:cs="Arial"/>
              </w:rPr>
              <w:t>extension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tubing</w:t>
            </w:r>
          </w:p>
        </w:tc>
        <w:tc>
          <w:tcPr>
            <w:tcW w:w="806" w:type="dxa"/>
          </w:tcPr>
          <w:p w14:paraId="7D93E8A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1F4BBBB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4CCB4A6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07BAEF1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0FD85DD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72F0288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18D43DD" w14:textId="7894C56D" w:rsidTr="000B671F">
        <w:tc>
          <w:tcPr>
            <w:tcW w:w="4030" w:type="dxa"/>
            <w:gridSpan w:val="2"/>
          </w:tcPr>
          <w:p w14:paraId="42FD7C10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lastRenderedPageBreak/>
              <w:t>Unclamp the tubing and gently draw back on the plunger to remove any liquid or medication that may be left in the stomach (residual)</w:t>
            </w:r>
          </w:p>
        </w:tc>
        <w:tc>
          <w:tcPr>
            <w:tcW w:w="806" w:type="dxa"/>
          </w:tcPr>
          <w:p w14:paraId="4ED9527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6594A71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21026CA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03D6991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7AADFC8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7E66EFB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69D395D" w14:textId="188B45AD" w:rsidTr="000B671F">
        <w:tc>
          <w:tcPr>
            <w:tcW w:w="4030" w:type="dxa"/>
            <w:gridSpan w:val="2"/>
          </w:tcPr>
          <w:p w14:paraId="737124C9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Note the amount withdrawn from tube feeding</w:t>
            </w:r>
          </w:p>
        </w:tc>
        <w:tc>
          <w:tcPr>
            <w:tcW w:w="806" w:type="dxa"/>
          </w:tcPr>
          <w:p w14:paraId="5CE046F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3BD3DF9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5DC2161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6D98747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7A6062A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31FCB1B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0D2AA489" w14:textId="39EE6161" w:rsidTr="000B671F">
        <w:tc>
          <w:tcPr>
            <w:tcW w:w="4030" w:type="dxa"/>
            <w:gridSpan w:val="2"/>
          </w:tcPr>
          <w:p w14:paraId="68AE98D9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Return residual to stomach</w:t>
            </w:r>
          </w:p>
        </w:tc>
        <w:tc>
          <w:tcPr>
            <w:tcW w:w="806" w:type="dxa"/>
          </w:tcPr>
          <w:p w14:paraId="6C5F7BB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5EFB09C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73ADB91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05642D4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607A925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091A8A2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4B85BB2" w14:textId="5D1E4415" w:rsidTr="000B671F">
        <w:tc>
          <w:tcPr>
            <w:tcW w:w="4030" w:type="dxa"/>
            <w:gridSpan w:val="2"/>
          </w:tcPr>
          <w:p w14:paraId="37F6DE3B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Clamp the tubing and disconnect the </w:t>
            </w:r>
            <w:proofErr w:type="spellStart"/>
            <w:r w:rsidRPr="000B671F">
              <w:rPr>
                <w:rFonts w:ascii="Arial" w:eastAsia="Arial" w:hAnsi="Arial" w:cs="Arial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</w:rPr>
              <w:t>/enteral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syringe</w:t>
            </w:r>
          </w:p>
        </w:tc>
        <w:tc>
          <w:tcPr>
            <w:tcW w:w="806" w:type="dxa"/>
          </w:tcPr>
          <w:p w14:paraId="1F8176A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05E62F8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317F18F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4F18608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566AD2F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6D26BCA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8742863" w14:textId="196D2918" w:rsidTr="000B671F">
        <w:tc>
          <w:tcPr>
            <w:tcW w:w="4030" w:type="dxa"/>
            <w:gridSpan w:val="2"/>
          </w:tcPr>
          <w:p w14:paraId="7FA28278" w14:textId="77777777" w:rsidR="000B671F" w:rsidRPr="000B671F" w:rsidRDefault="000B671F" w:rsidP="000B671F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>If residual check is not ordered, verify with health care provider how placement of g-tube should be verified before administering feeding</w:t>
            </w:r>
          </w:p>
        </w:tc>
        <w:tc>
          <w:tcPr>
            <w:tcW w:w="806" w:type="dxa"/>
          </w:tcPr>
          <w:p w14:paraId="2EC5499C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8"/>
          </w:tcPr>
          <w:p w14:paraId="58A23C57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60" w:type="dxa"/>
            <w:gridSpan w:val="6"/>
          </w:tcPr>
          <w:p w14:paraId="68D77747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gridSpan w:val="4"/>
          </w:tcPr>
          <w:p w14:paraId="2CDD786D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  <w:gridSpan w:val="5"/>
          </w:tcPr>
          <w:p w14:paraId="5BC36E2B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92" w:type="dxa"/>
            <w:gridSpan w:val="6"/>
          </w:tcPr>
          <w:p w14:paraId="0BCE35C5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58C25B9E" w14:textId="1B71F5CD" w:rsidTr="000B671F">
        <w:tc>
          <w:tcPr>
            <w:tcW w:w="4030" w:type="dxa"/>
            <w:gridSpan w:val="2"/>
          </w:tcPr>
          <w:p w14:paraId="3B3E1BEE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If residual check is NOT ordered:</w:t>
            </w:r>
          </w:p>
        </w:tc>
        <w:tc>
          <w:tcPr>
            <w:tcW w:w="806" w:type="dxa"/>
          </w:tcPr>
          <w:p w14:paraId="68908FD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102A4AA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3F03A2C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4FFC9B2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196C4A7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7DEF88D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5E2B731" w14:textId="43621F92" w:rsidTr="000B671F">
        <w:tc>
          <w:tcPr>
            <w:tcW w:w="4030" w:type="dxa"/>
            <w:gridSpan w:val="2"/>
          </w:tcPr>
          <w:p w14:paraId="3341944A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Prior to attaching extension/adaptor tubing to the gastrostomy button:</w:t>
            </w:r>
          </w:p>
        </w:tc>
        <w:tc>
          <w:tcPr>
            <w:tcW w:w="806" w:type="dxa"/>
          </w:tcPr>
          <w:p w14:paraId="4F44BB4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1CA97BF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4CA6EC6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6" w:type="dxa"/>
            <w:gridSpan w:val="4"/>
          </w:tcPr>
          <w:p w14:paraId="5047A60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  <w:gridSpan w:val="5"/>
          </w:tcPr>
          <w:p w14:paraId="72B70F3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2" w:type="dxa"/>
            <w:gridSpan w:val="6"/>
          </w:tcPr>
          <w:p w14:paraId="2662042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6E5BAD98" w14:textId="4E012E72" w:rsidTr="000B671F">
        <w:tc>
          <w:tcPr>
            <w:tcW w:w="4030" w:type="dxa"/>
            <w:gridSpan w:val="2"/>
          </w:tcPr>
          <w:p w14:paraId="159ACA9D" w14:textId="77777777" w:rsidR="000B671F" w:rsidRPr="000B671F" w:rsidRDefault="000B671F" w:rsidP="000B671F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Open clamp on extension tubing</w:t>
            </w:r>
          </w:p>
        </w:tc>
        <w:tc>
          <w:tcPr>
            <w:tcW w:w="806" w:type="dxa"/>
          </w:tcPr>
          <w:p w14:paraId="2AE9BB0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00" w:type="dxa"/>
            <w:gridSpan w:val="8"/>
          </w:tcPr>
          <w:p w14:paraId="2394A55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0" w:type="dxa"/>
            <w:gridSpan w:val="6"/>
          </w:tcPr>
          <w:p w14:paraId="01C664E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08" w:type="dxa"/>
            <w:gridSpan w:val="8"/>
          </w:tcPr>
          <w:p w14:paraId="15227B5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5EA4AE0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1E5FB03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9C275F4" w14:textId="56C3D685" w:rsidTr="000B671F">
        <w:tc>
          <w:tcPr>
            <w:tcW w:w="4030" w:type="dxa"/>
            <w:gridSpan w:val="2"/>
          </w:tcPr>
          <w:p w14:paraId="4E1F81C6" w14:textId="77777777" w:rsidR="000B671F" w:rsidRPr="000B671F" w:rsidRDefault="000B671F" w:rsidP="000B671F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</w:rPr>
              <w:t>Flush 5 mL of water (or enough water to fully flush the extension tubing) through extension tubing</w:t>
            </w:r>
          </w:p>
        </w:tc>
        <w:tc>
          <w:tcPr>
            <w:tcW w:w="888" w:type="dxa"/>
            <w:gridSpan w:val="5"/>
          </w:tcPr>
          <w:p w14:paraId="328B84F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ABF83B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7FFA998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633504B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0C16AF6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320992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2C46E8E" w14:textId="45CC5911" w:rsidTr="000B671F">
        <w:tc>
          <w:tcPr>
            <w:tcW w:w="4030" w:type="dxa"/>
            <w:gridSpan w:val="2"/>
          </w:tcPr>
          <w:p w14:paraId="2433D022" w14:textId="77777777" w:rsidR="000B671F" w:rsidRPr="000B671F" w:rsidRDefault="000B671F" w:rsidP="000B671F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Clamp extension tubing</w:t>
            </w:r>
          </w:p>
        </w:tc>
        <w:tc>
          <w:tcPr>
            <w:tcW w:w="888" w:type="dxa"/>
            <w:gridSpan w:val="5"/>
          </w:tcPr>
          <w:p w14:paraId="7DCB20E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0B6D5CE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2EC42D4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57926A7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604E6DA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4B81BAD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41BB92FE" w14:textId="19B881F9" w:rsidTr="000B671F">
        <w:tc>
          <w:tcPr>
            <w:tcW w:w="4030" w:type="dxa"/>
            <w:gridSpan w:val="2"/>
          </w:tcPr>
          <w:p w14:paraId="74D2455A" w14:textId="77777777" w:rsidR="000B671F" w:rsidRPr="000B671F" w:rsidRDefault="000B671F" w:rsidP="000B671F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0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Attach extension tubing to gastrostomy </w:t>
            </w:r>
            <w:r w:rsidRPr="000B671F">
              <w:rPr>
                <w:rFonts w:ascii="Arial" w:eastAsia="Arial" w:hAnsi="Arial" w:cs="Arial"/>
                <w:color w:val="000000"/>
              </w:rPr>
              <w:lastRenderedPageBreak/>
              <w:t>button, per manufacturer’s instructions</w:t>
            </w:r>
          </w:p>
        </w:tc>
        <w:tc>
          <w:tcPr>
            <w:tcW w:w="888" w:type="dxa"/>
            <w:gridSpan w:val="5"/>
          </w:tcPr>
          <w:p w14:paraId="30B06F7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1F1ACA6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5843CCE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7C3016A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0ADB3F7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565EEB3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12AC4E6" w14:textId="508D8473" w:rsidTr="000B671F">
        <w:tc>
          <w:tcPr>
            <w:tcW w:w="3851" w:type="dxa"/>
          </w:tcPr>
          <w:p w14:paraId="5402F982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Shake the feeding can/container</w:t>
            </w:r>
          </w:p>
        </w:tc>
        <w:tc>
          <w:tcPr>
            <w:tcW w:w="1067" w:type="dxa"/>
            <w:gridSpan w:val="6"/>
          </w:tcPr>
          <w:p w14:paraId="7D40BE1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2883BAE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4DB54F0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0F6E1F9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48286E3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601F1BB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465036C4" w14:textId="3D3723A3" w:rsidTr="000B671F">
        <w:tc>
          <w:tcPr>
            <w:tcW w:w="3851" w:type="dxa"/>
          </w:tcPr>
          <w:p w14:paraId="30D068C6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If feeding is in a can, clean the top of the feeding (formula) can with an alcohol wipe or soapy cloth</w:t>
            </w:r>
          </w:p>
        </w:tc>
        <w:tc>
          <w:tcPr>
            <w:tcW w:w="1067" w:type="dxa"/>
            <w:gridSpan w:val="6"/>
          </w:tcPr>
          <w:p w14:paraId="19025F0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05F9A16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376A999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3BC1E88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078F2B5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075EFE0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4D6111D" w14:textId="2E636FF8" w:rsidTr="000B671F">
        <w:tc>
          <w:tcPr>
            <w:tcW w:w="3851" w:type="dxa"/>
          </w:tcPr>
          <w:p w14:paraId="0E51D7F2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Measure prescribed amount of feeding to be infused into clean graduated measuring cup </w:t>
            </w:r>
          </w:p>
        </w:tc>
        <w:tc>
          <w:tcPr>
            <w:tcW w:w="1067" w:type="dxa"/>
            <w:gridSpan w:val="6"/>
          </w:tcPr>
          <w:p w14:paraId="3AA7942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0455205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6FCE598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7DE07C1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094A829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37CB37C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76BC952" w14:textId="77B83B2F" w:rsidTr="000B671F">
        <w:tc>
          <w:tcPr>
            <w:tcW w:w="3851" w:type="dxa"/>
          </w:tcPr>
          <w:p w14:paraId="535B7A33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Observe the appearance of the formula for any abnormalities</w:t>
            </w:r>
          </w:p>
        </w:tc>
        <w:tc>
          <w:tcPr>
            <w:tcW w:w="1067" w:type="dxa"/>
            <w:gridSpan w:val="6"/>
          </w:tcPr>
          <w:p w14:paraId="3D73BCB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3"/>
          </w:tcPr>
          <w:p w14:paraId="2A93D96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6"/>
          </w:tcPr>
          <w:p w14:paraId="620B1F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658" w:type="dxa"/>
            <w:gridSpan w:val="9"/>
          </w:tcPr>
          <w:p w14:paraId="747D38B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2"/>
          </w:tcPr>
          <w:p w14:paraId="3737074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82" w:type="dxa"/>
            <w:gridSpan w:val="5"/>
          </w:tcPr>
          <w:p w14:paraId="71C3757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0097AAF6" w14:textId="3F052456" w:rsidTr="000B671F">
        <w:tc>
          <w:tcPr>
            <w:tcW w:w="3851" w:type="dxa"/>
          </w:tcPr>
          <w:p w14:paraId="7D1743F9" w14:textId="77777777" w:rsidR="000B671F" w:rsidRPr="000B671F" w:rsidRDefault="000B671F" w:rsidP="000B671F">
            <w:pPr>
              <w:numPr>
                <w:ilvl w:val="1"/>
                <w:numId w:val="2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>Prepare the enteral formula per health care provider’s order</w:t>
            </w:r>
          </w:p>
        </w:tc>
        <w:tc>
          <w:tcPr>
            <w:tcW w:w="1067" w:type="dxa"/>
            <w:gridSpan w:val="6"/>
          </w:tcPr>
          <w:p w14:paraId="20536CF1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3"/>
          </w:tcPr>
          <w:p w14:paraId="7F898091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6"/>
          </w:tcPr>
          <w:p w14:paraId="3398E296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476" w:type="dxa"/>
            <w:gridSpan w:val="6"/>
          </w:tcPr>
          <w:p w14:paraId="09D7D2C6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7"/>
          </w:tcPr>
          <w:p w14:paraId="76DBE0EF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12" w:type="dxa"/>
            <w:gridSpan w:val="3"/>
          </w:tcPr>
          <w:p w14:paraId="434FC983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1BE308A1" w14:textId="2CB9A2E4" w:rsidTr="000B671F">
        <w:tc>
          <w:tcPr>
            <w:tcW w:w="3851" w:type="dxa"/>
          </w:tcPr>
          <w:p w14:paraId="55864A73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Pour feeding/fluids into feeding bag</w:t>
            </w:r>
          </w:p>
        </w:tc>
        <w:tc>
          <w:tcPr>
            <w:tcW w:w="1043" w:type="dxa"/>
            <w:gridSpan w:val="5"/>
          </w:tcPr>
          <w:p w14:paraId="050FF0F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706C083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762F576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0DAFDDE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783A01F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68AACFF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6AE24F52" w14:textId="0246DD8C" w:rsidTr="000B671F">
        <w:tc>
          <w:tcPr>
            <w:tcW w:w="3851" w:type="dxa"/>
          </w:tcPr>
          <w:p w14:paraId="6FCEC82D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Run feeding through tubing to the tip and clamp tubing</w:t>
            </w:r>
          </w:p>
        </w:tc>
        <w:tc>
          <w:tcPr>
            <w:tcW w:w="1043" w:type="dxa"/>
            <w:gridSpan w:val="5"/>
          </w:tcPr>
          <w:p w14:paraId="0AC7723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5C96199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3843CE5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3B8904B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78463E0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73ADE8F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23ED06C" w14:textId="42E5D1EE" w:rsidTr="000B671F">
        <w:tc>
          <w:tcPr>
            <w:tcW w:w="3851" w:type="dxa"/>
          </w:tcPr>
          <w:p w14:paraId="0709E910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Hang container on pole (or place in student’s backpack, if applicable)</w:t>
            </w:r>
          </w:p>
        </w:tc>
        <w:tc>
          <w:tcPr>
            <w:tcW w:w="1043" w:type="dxa"/>
            <w:gridSpan w:val="5"/>
          </w:tcPr>
          <w:p w14:paraId="1DAB58B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3647D3F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533F198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1EB43B9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032A205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05B35FD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55AB084" w14:textId="15F65FF6" w:rsidTr="000B671F">
        <w:tc>
          <w:tcPr>
            <w:tcW w:w="3851" w:type="dxa"/>
          </w:tcPr>
          <w:p w14:paraId="5ECE8F42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>Turn on enteral pump</w:t>
            </w:r>
          </w:p>
        </w:tc>
        <w:tc>
          <w:tcPr>
            <w:tcW w:w="1043" w:type="dxa"/>
            <w:gridSpan w:val="5"/>
          </w:tcPr>
          <w:p w14:paraId="2D7EC8C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3"/>
          </w:tcPr>
          <w:p w14:paraId="473CD35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78" w:type="dxa"/>
            <w:gridSpan w:val="8"/>
          </w:tcPr>
          <w:p w14:paraId="79AD985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426" w:type="dxa"/>
            <w:gridSpan w:val="5"/>
          </w:tcPr>
          <w:p w14:paraId="159E66C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7"/>
          </w:tcPr>
          <w:p w14:paraId="43290FD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12" w:type="dxa"/>
            <w:gridSpan w:val="3"/>
          </w:tcPr>
          <w:p w14:paraId="27CC2ED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76690668" w14:textId="387B0A4B" w:rsidTr="000B671F">
        <w:tc>
          <w:tcPr>
            <w:tcW w:w="3851" w:type="dxa"/>
          </w:tcPr>
          <w:p w14:paraId="7332941D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Place tubing into pump and set prescribed flow rate</w:t>
            </w:r>
          </w:p>
        </w:tc>
        <w:tc>
          <w:tcPr>
            <w:tcW w:w="1043" w:type="dxa"/>
            <w:gridSpan w:val="5"/>
          </w:tcPr>
          <w:p w14:paraId="55CC394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61359B6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70F0E10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39B14A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06DC112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6346AFF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CA242CC" w14:textId="17FF5388" w:rsidTr="000B671F">
        <w:tc>
          <w:tcPr>
            <w:tcW w:w="3851" w:type="dxa"/>
          </w:tcPr>
          <w:p w14:paraId="3627B6F2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Zero the volume delivery amount on the enteral pump</w:t>
            </w:r>
          </w:p>
        </w:tc>
        <w:tc>
          <w:tcPr>
            <w:tcW w:w="1043" w:type="dxa"/>
            <w:gridSpan w:val="5"/>
          </w:tcPr>
          <w:p w14:paraId="4A89663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7B58346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6114905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37EEC69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6A648E2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39343C5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F2CD621" w14:textId="76B8AE68" w:rsidTr="000B671F">
        <w:tc>
          <w:tcPr>
            <w:tcW w:w="3851" w:type="dxa"/>
          </w:tcPr>
          <w:p w14:paraId="67E960A0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Open safety plug and insert tubing into the </w:t>
            </w:r>
            <w:r w:rsidRPr="000B671F">
              <w:rPr>
                <w:rFonts w:ascii="Arial" w:eastAsia="Arial" w:hAnsi="Arial" w:cs="Arial"/>
              </w:rPr>
              <w:t>extension tubing</w:t>
            </w:r>
          </w:p>
        </w:tc>
        <w:tc>
          <w:tcPr>
            <w:tcW w:w="1043" w:type="dxa"/>
            <w:gridSpan w:val="5"/>
          </w:tcPr>
          <w:p w14:paraId="0CA21F0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58E28F4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3AE185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4C47440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4FFB76B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2607D60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680D31A" w14:textId="59D0BA22" w:rsidTr="000B671F">
        <w:tc>
          <w:tcPr>
            <w:tcW w:w="3851" w:type="dxa"/>
          </w:tcPr>
          <w:p w14:paraId="761FA16D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Open clamp completely</w:t>
            </w:r>
          </w:p>
        </w:tc>
        <w:tc>
          <w:tcPr>
            <w:tcW w:w="1043" w:type="dxa"/>
            <w:gridSpan w:val="5"/>
          </w:tcPr>
          <w:p w14:paraId="5086D63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13BD5D6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76250F9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354D299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5F8CE5B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37818B7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DAAF044" w14:textId="72F18012" w:rsidTr="000B671F">
        <w:tc>
          <w:tcPr>
            <w:tcW w:w="3851" w:type="dxa"/>
          </w:tcPr>
          <w:p w14:paraId="072F53B5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lastRenderedPageBreak/>
              <w:t>Start the enteral pump at the prescribed rate</w:t>
            </w:r>
          </w:p>
        </w:tc>
        <w:tc>
          <w:tcPr>
            <w:tcW w:w="1043" w:type="dxa"/>
            <w:gridSpan w:val="5"/>
          </w:tcPr>
          <w:p w14:paraId="00C712E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46A897A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5328AC6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4E3877B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2ED6EDB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35CB306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0A4090BE" w14:textId="5A7F5CCD" w:rsidTr="000B671F">
        <w:tc>
          <w:tcPr>
            <w:tcW w:w="3851" w:type="dxa"/>
          </w:tcPr>
          <w:p w14:paraId="61D02C4E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Monitor student during feeding for any signs of intolerance or complications</w:t>
            </w:r>
          </w:p>
        </w:tc>
        <w:tc>
          <w:tcPr>
            <w:tcW w:w="1043" w:type="dxa"/>
            <w:gridSpan w:val="5"/>
          </w:tcPr>
          <w:p w14:paraId="2A514FD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27AF499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4D4FADE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7028AD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3750355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6318180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EE871CA" w14:textId="64B8C9F9" w:rsidTr="000B671F">
        <w:tc>
          <w:tcPr>
            <w:tcW w:w="3851" w:type="dxa"/>
          </w:tcPr>
          <w:p w14:paraId="69FD8BC8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Stop feeding immediately for gagging, vomiting, coughing, abdominal distension, change of skin color, or difficulty breathing, etc. </w:t>
            </w:r>
          </w:p>
        </w:tc>
        <w:tc>
          <w:tcPr>
            <w:tcW w:w="1043" w:type="dxa"/>
            <w:gridSpan w:val="5"/>
          </w:tcPr>
          <w:p w14:paraId="69A4E1E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552F5D3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7F7742D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220290E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4DA71C0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2029530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FB49377" w14:textId="1B93E8E9" w:rsidTr="000B671F">
        <w:tc>
          <w:tcPr>
            <w:tcW w:w="3851" w:type="dxa"/>
          </w:tcPr>
          <w:p w14:paraId="76622F11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When single feeding is completed (bag empty), clamp feeding bag tubing and remove</w:t>
            </w:r>
          </w:p>
        </w:tc>
        <w:tc>
          <w:tcPr>
            <w:tcW w:w="1043" w:type="dxa"/>
            <w:gridSpan w:val="5"/>
          </w:tcPr>
          <w:p w14:paraId="5D5811C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2E7F8F6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2CD0980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26" w:type="dxa"/>
            <w:gridSpan w:val="5"/>
          </w:tcPr>
          <w:p w14:paraId="6A0E2E8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7"/>
          </w:tcPr>
          <w:p w14:paraId="5E7BFC4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2" w:type="dxa"/>
            <w:gridSpan w:val="3"/>
          </w:tcPr>
          <w:p w14:paraId="145AFCE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4F3886A" w14:textId="39BC7373" w:rsidTr="000B671F">
        <w:tc>
          <w:tcPr>
            <w:tcW w:w="3851" w:type="dxa"/>
          </w:tcPr>
          <w:p w14:paraId="3D8A1279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Sometimes a larger volume water flush may be prescribed and will run via the pump and flush the remainder of the formula through the tubing</w:t>
            </w:r>
          </w:p>
        </w:tc>
        <w:tc>
          <w:tcPr>
            <w:tcW w:w="1043" w:type="dxa"/>
            <w:gridSpan w:val="5"/>
          </w:tcPr>
          <w:p w14:paraId="4E7019F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6FF71DA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8" w:type="dxa"/>
            <w:gridSpan w:val="8"/>
          </w:tcPr>
          <w:p w14:paraId="669293E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780F2BD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70D6A50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0DA5CE8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5A4B04B" w14:textId="343818DF" w:rsidTr="000B671F">
        <w:tc>
          <w:tcPr>
            <w:tcW w:w="3851" w:type="dxa"/>
          </w:tcPr>
          <w:p w14:paraId="3DC55041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Check the volume delivered on the pump to ensure the proper amount of formula was infused</w:t>
            </w:r>
          </w:p>
        </w:tc>
        <w:tc>
          <w:tcPr>
            <w:tcW w:w="1031" w:type="dxa"/>
            <w:gridSpan w:val="4"/>
          </w:tcPr>
          <w:p w14:paraId="007B9C1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608CAE1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5AB204A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00ACEE2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7C604AB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671EE21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2BBD7A0D" w14:textId="564CD539" w:rsidTr="000B671F">
        <w:tc>
          <w:tcPr>
            <w:tcW w:w="3851" w:type="dxa"/>
          </w:tcPr>
          <w:p w14:paraId="2A0C0F8E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</w:rPr>
              <w:t>If larger volume water flush is not ordered:</w:t>
            </w:r>
          </w:p>
        </w:tc>
        <w:tc>
          <w:tcPr>
            <w:tcW w:w="1031" w:type="dxa"/>
            <w:gridSpan w:val="4"/>
          </w:tcPr>
          <w:p w14:paraId="7F6C8F3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716F5AD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5C8283D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6F15923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5D9EBB1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5C9CE26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61C3F5F1" w14:textId="61668CE0" w:rsidTr="000B671F">
        <w:tc>
          <w:tcPr>
            <w:tcW w:w="3851" w:type="dxa"/>
          </w:tcPr>
          <w:p w14:paraId="1F0018CB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Remove plunger from 60-mL </w:t>
            </w:r>
            <w:proofErr w:type="spellStart"/>
            <w:r w:rsidRPr="000B671F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  <w:color w:val="000000"/>
              </w:rPr>
              <w:t>/enteral syringe</w:t>
            </w:r>
          </w:p>
        </w:tc>
        <w:tc>
          <w:tcPr>
            <w:tcW w:w="1031" w:type="dxa"/>
            <w:gridSpan w:val="4"/>
          </w:tcPr>
          <w:p w14:paraId="7F18E48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3C00780E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29B54C0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1140FC7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590DC5C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36374AA9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BCA34CC" w14:textId="0B09C4EB" w:rsidTr="000B671F">
        <w:tc>
          <w:tcPr>
            <w:tcW w:w="3851" w:type="dxa"/>
          </w:tcPr>
          <w:p w14:paraId="35BF025B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Attach </w:t>
            </w:r>
            <w:r w:rsidRPr="000B671F">
              <w:rPr>
                <w:rFonts w:ascii="Arial" w:eastAsia="Arial" w:hAnsi="Arial" w:cs="Arial"/>
              </w:rPr>
              <w:t xml:space="preserve">60-mL </w:t>
            </w:r>
            <w:proofErr w:type="spellStart"/>
            <w:r w:rsidRPr="000B671F">
              <w:rPr>
                <w:rFonts w:ascii="Arial" w:eastAsia="Arial" w:hAnsi="Arial" w:cs="Arial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</w:rPr>
              <w:t xml:space="preserve">/enteral 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syringe to extension tubing </w:t>
            </w:r>
          </w:p>
        </w:tc>
        <w:tc>
          <w:tcPr>
            <w:tcW w:w="1031" w:type="dxa"/>
            <w:gridSpan w:val="4"/>
          </w:tcPr>
          <w:p w14:paraId="638D287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6274096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7E9AFF8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17CA955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43B81AB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10D4303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3607E0AC" w14:textId="658E8244" w:rsidTr="000B671F">
        <w:tc>
          <w:tcPr>
            <w:tcW w:w="3851" w:type="dxa"/>
          </w:tcPr>
          <w:p w14:paraId="17586ADA" w14:textId="77777777" w:rsidR="000B671F" w:rsidRPr="000B671F" w:rsidRDefault="000B671F" w:rsidP="000B671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</w:rPr>
              <w:t xml:space="preserve">Flush extension </w:t>
            </w:r>
            <w:r w:rsidRPr="000B671F">
              <w:rPr>
                <w:rFonts w:ascii="Arial" w:eastAsia="Arial" w:hAnsi="Arial" w:cs="Arial"/>
                <w:color w:val="000000"/>
              </w:rPr>
              <w:t>tubing and button with 5m</w:t>
            </w:r>
            <w:r w:rsidRPr="000B671F">
              <w:rPr>
                <w:rFonts w:ascii="Arial" w:eastAsia="Arial" w:hAnsi="Arial" w:cs="Arial"/>
              </w:rPr>
              <w:t>L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or prescribed water volume</w:t>
            </w:r>
          </w:p>
        </w:tc>
        <w:tc>
          <w:tcPr>
            <w:tcW w:w="1031" w:type="dxa"/>
            <w:gridSpan w:val="4"/>
          </w:tcPr>
          <w:p w14:paraId="48F5C5D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30E4A20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136B87C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3F63A7E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1CA526B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27285F25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0F36EFED" w14:textId="77424579" w:rsidTr="000B671F">
        <w:tc>
          <w:tcPr>
            <w:tcW w:w="3851" w:type="dxa"/>
          </w:tcPr>
          <w:p w14:paraId="6742F827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lastRenderedPageBreak/>
              <w:t xml:space="preserve">After flushing, lower the </w:t>
            </w:r>
            <w:proofErr w:type="spellStart"/>
            <w:r w:rsidRPr="000B671F">
              <w:rPr>
                <w:rFonts w:ascii="Arial" w:eastAsia="Arial" w:hAnsi="Arial" w:cs="Arial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</w:rPr>
              <w:t>/enteral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syringe below stomach level to facilitate burping, as needed</w:t>
            </w:r>
          </w:p>
        </w:tc>
        <w:tc>
          <w:tcPr>
            <w:tcW w:w="1031" w:type="dxa"/>
            <w:gridSpan w:val="4"/>
          </w:tcPr>
          <w:p w14:paraId="65714F7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1EC5B82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2A51764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0EDFDD1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6D819E3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447020A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73A7EF1E" w14:textId="7303BFF0" w:rsidTr="000B671F">
        <w:tc>
          <w:tcPr>
            <w:tcW w:w="3851" w:type="dxa"/>
          </w:tcPr>
          <w:p w14:paraId="499EFEF6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>Clamp extension tubing</w:t>
            </w:r>
          </w:p>
        </w:tc>
        <w:tc>
          <w:tcPr>
            <w:tcW w:w="1031" w:type="dxa"/>
            <w:gridSpan w:val="4"/>
          </w:tcPr>
          <w:p w14:paraId="1B14331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3"/>
          </w:tcPr>
          <w:p w14:paraId="36038F1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90" w:type="dxa"/>
            <w:gridSpan w:val="9"/>
          </w:tcPr>
          <w:p w14:paraId="6724F78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476" w:type="dxa"/>
            <w:gridSpan w:val="7"/>
          </w:tcPr>
          <w:p w14:paraId="7F0B981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092" w:type="dxa"/>
            <w:gridSpan w:val="4"/>
          </w:tcPr>
          <w:p w14:paraId="7B5BA09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146" w:type="dxa"/>
            <w:gridSpan w:val="4"/>
          </w:tcPr>
          <w:p w14:paraId="71E75AF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227FB932" w14:textId="58035268" w:rsidTr="000B671F">
        <w:tc>
          <w:tcPr>
            <w:tcW w:w="3851" w:type="dxa"/>
          </w:tcPr>
          <w:p w14:paraId="0C8D443E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Disconnect the </w:t>
            </w:r>
            <w:proofErr w:type="spellStart"/>
            <w:r w:rsidRPr="000B671F">
              <w:rPr>
                <w:rFonts w:ascii="Arial" w:eastAsia="Arial" w:hAnsi="Arial" w:cs="Arial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</w:rPr>
              <w:t>/enteral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syringe and exten</w:t>
            </w:r>
            <w:r w:rsidRPr="000B671F">
              <w:rPr>
                <w:rFonts w:ascii="Arial" w:eastAsia="Arial" w:hAnsi="Arial" w:cs="Arial"/>
              </w:rPr>
              <w:t>sion tubing</w:t>
            </w:r>
          </w:p>
        </w:tc>
        <w:tc>
          <w:tcPr>
            <w:tcW w:w="1031" w:type="dxa"/>
            <w:gridSpan w:val="4"/>
          </w:tcPr>
          <w:p w14:paraId="1398D1D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61F6819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64F8C85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216CEF7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2AEBF77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127D3786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5AE90460" w14:textId="0F7DBFD4" w:rsidTr="000B671F">
        <w:tc>
          <w:tcPr>
            <w:tcW w:w="3851" w:type="dxa"/>
          </w:tcPr>
          <w:p w14:paraId="18F06F42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Insert plug into gastrostomy button  </w:t>
            </w:r>
          </w:p>
        </w:tc>
        <w:tc>
          <w:tcPr>
            <w:tcW w:w="1031" w:type="dxa"/>
            <w:gridSpan w:val="4"/>
          </w:tcPr>
          <w:p w14:paraId="6FC01D2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27430DA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0" w:type="dxa"/>
            <w:gridSpan w:val="9"/>
          </w:tcPr>
          <w:p w14:paraId="7FBF967C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76" w:type="dxa"/>
            <w:gridSpan w:val="7"/>
          </w:tcPr>
          <w:p w14:paraId="2CD4564A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2" w:type="dxa"/>
            <w:gridSpan w:val="4"/>
          </w:tcPr>
          <w:p w14:paraId="27AE663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6" w:type="dxa"/>
            <w:gridSpan w:val="4"/>
          </w:tcPr>
          <w:p w14:paraId="6634D47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6783641F" w14:textId="65931F72" w:rsidTr="000B671F">
        <w:tc>
          <w:tcPr>
            <w:tcW w:w="3851" w:type="dxa"/>
          </w:tcPr>
          <w:p w14:paraId="3859C911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 xml:space="preserve">Keep the </w:t>
            </w:r>
            <w:r w:rsidRPr="000B671F">
              <w:rPr>
                <w:rFonts w:ascii="Arial" w:eastAsia="Arial" w:hAnsi="Arial" w:cs="Arial"/>
              </w:rPr>
              <w:t>student</w:t>
            </w:r>
            <w:r w:rsidRPr="000B671F">
              <w:rPr>
                <w:rFonts w:ascii="Arial" w:eastAsia="Arial" w:hAnsi="Arial" w:cs="Arial"/>
                <w:color w:val="000000"/>
              </w:rPr>
              <w:t xml:space="preserve"> in a feeding position for at least 30 minutes after completing feeding, if required</w:t>
            </w:r>
          </w:p>
        </w:tc>
        <w:tc>
          <w:tcPr>
            <w:tcW w:w="1031" w:type="dxa"/>
            <w:gridSpan w:val="4"/>
          </w:tcPr>
          <w:p w14:paraId="2299E897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3"/>
          </w:tcPr>
          <w:p w14:paraId="5A99104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7"/>
          </w:tcPr>
          <w:p w14:paraId="1E5E4E3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6" w:type="dxa"/>
            <w:gridSpan w:val="8"/>
          </w:tcPr>
          <w:p w14:paraId="31304D1B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4" w:type="dxa"/>
            <w:gridSpan w:val="8"/>
          </w:tcPr>
          <w:p w14:paraId="7AEA8330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8" w:type="dxa"/>
          </w:tcPr>
          <w:p w14:paraId="582A490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6CB37912" w14:textId="1BF1AABE" w:rsidTr="000B671F">
        <w:tc>
          <w:tcPr>
            <w:tcW w:w="3851" w:type="dxa"/>
          </w:tcPr>
          <w:p w14:paraId="36A4D606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019" w:type="dxa"/>
            <w:gridSpan w:val="3"/>
          </w:tcPr>
          <w:p w14:paraId="4BDCA05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026B0902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7"/>
          </w:tcPr>
          <w:p w14:paraId="1416DB3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6" w:type="dxa"/>
            <w:gridSpan w:val="8"/>
          </w:tcPr>
          <w:p w14:paraId="595C3DA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4" w:type="dxa"/>
            <w:gridSpan w:val="8"/>
          </w:tcPr>
          <w:p w14:paraId="42E12D6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8" w:type="dxa"/>
          </w:tcPr>
          <w:p w14:paraId="212FEFB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635FE304" w14:textId="6B45F001" w:rsidTr="000B671F">
        <w:tc>
          <w:tcPr>
            <w:tcW w:w="3851" w:type="dxa"/>
          </w:tcPr>
          <w:p w14:paraId="3C38A006" w14:textId="77777777" w:rsidR="000B671F" w:rsidRPr="000B671F" w:rsidRDefault="000B671F" w:rsidP="000B671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0B671F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019" w:type="dxa"/>
            <w:gridSpan w:val="3"/>
          </w:tcPr>
          <w:p w14:paraId="27F950DF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4"/>
          </w:tcPr>
          <w:p w14:paraId="1C0C51D1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76" w:type="dxa"/>
            <w:gridSpan w:val="7"/>
          </w:tcPr>
          <w:p w14:paraId="7C6F1118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56" w:type="dxa"/>
            <w:gridSpan w:val="8"/>
          </w:tcPr>
          <w:p w14:paraId="30A91094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4" w:type="dxa"/>
            <w:gridSpan w:val="8"/>
          </w:tcPr>
          <w:p w14:paraId="1824E9F3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8" w:type="dxa"/>
          </w:tcPr>
          <w:p w14:paraId="7515555D" w14:textId="77777777" w:rsidR="000B671F" w:rsidRPr="000B671F" w:rsidRDefault="000B671F" w:rsidP="000B67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2"/>
              <w:rPr>
                <w:rFonts w:ascii="Arial" w:eastAsia="Arial" w:hAnsi="Arial" w:cs="Arial"/>
                <w:color w:val="000000"/>
              </w:rPr>
            </w:pPr>
          </w:p>
        </w:tc>
      </w:tr>
      <w:tr w:rsidR="000B671F" w:rsidRPr="000B671F" w14:paraId="1C3AAD6E" w14:textId="18C68E50" w:rsidTr="000B671F">
        <w:tc>
          <w:tcPr>
            <w:tcW w:w="3851" w:type="dxa"/>
          </w:tcPr>
          <w:p w14:paraId="7094EC50" w14:textId="77777777" w:rsidR="000B671F" w:rsidRPr="000B671F" w:rsidRDefault="000B671F" w:rsidP="000B671F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 xml:space="preserve">Document assessment, interventions, and outcomes in student’s health care record  </w:t>
            </w:r>
          </w:p>
        </w:tc>
        <w:tc>
          <w:tcPr>
            <w:tcW w:w="1019" w:type="dxa"/>
            <w:gridSpan w:val="3"/>
          </w:tcPr>
          <w:p w14:paraId="4456973D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065252EE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7"/>
          </w:tcPr>
          <w:p w14:paraId="0F6D3592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756" w:type="dxa"/>
            <w:gridSpan w:val="8"/>
          </w:tcPr>
          <w:p w14:paraId="6F3EFBCD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8"/>
          </w:tcPr>
          <w:p w14:paraId="770F86DE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048" w:type="dxa"/>
          </w:tcPr>
          <w:p w14:paraId="144E6436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5900BC69" w14:textId="1F9C19B7" w:rsidTr="000B671F">
        <w:tc>
          <w:tcPr>
            <w:tcW w:w="3851" w:type="dxa"/>
          </w:tcPr>
          <w:p w14:paraId="121C0BE3" w14:textId="77777777" w:rsidR="000B671F" w:rsidRPr="000B671F" w:rsidRDefault="000B671F" w:rsidP="000B671F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>Follow up with parents/guardian and health care provider, as needed</w:t>
            </w:r>
          </w:p>
        </w:tc>
        <w:tc>
          <w:tcPr>
            <w:tcW w:w="1019" w:type="dxa"/>
            <w:gridSpan w:val="3"/>
          </w:tcPr>
          <w:p w14:paraId="4849A331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0E064BD8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7"/>
          </w:tcPr>
          <w:p w14:paraId="26C376D6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756" w:type="dxa"/>
            <w:gridSpan w:val="8"/>
          </w:tcPr>
          <w:p w14:paraId="3DF86606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8"/>
          </w:tcPr>
          <w:p w14:paraId="72EE61D0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048" w:type="dxa"/>
          </w:tcPr>
          <w:p w14:paraId="4293490A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63574F1D" w14:textId="191BF2C0" w:rsidTr="000B671F">
        <w:tc>
          <w:tcPr>
            <w:tcW w:w="3851" w:type="dxa"/>
          </w:tcPr>
          <w:p w14:paraId="0C48E3C9" w14:textId="77777777" w:rsidR="000B671F" w:rsidRPr="000B671F" w:rsidRDefault="000B671F" w:rsidP="000B671F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 xml:space="preserve">Wash the </w:t>
            </w:r>
            <w:proofErr w:type="spellStart"/>
            <w:r w:rsidRPr="000B671F">
              <w:rPr>
                <w:rFonts w:ascii="Arial" w:eastAsia="Arial" w:hAnsi="Arial" w:cs="Arial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</w:rPr>
              <w:t>/enteral syringe, feeding bag and tubing with soap and warm water and put in home container</w:t>
            </w:r>
          </w:p>
        </w:tc>
        <w:tc>
          <w:tcPr>
            <w:tcW w:w="1019" w:type="dxa"/>
            <w:gridSpan w:val="3"/>
          </w:tcPr>
          <w:p w14:paraId="09ADFC78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07EB346A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7"/>
          </w:tcPr>
          <w:p w14:paraId="47E78C28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756" w:type="dxa"/>
            <w:gridSpan w:val="8"/>
          </w:tcPr>
          <w:p w14:paraId="42DD5D92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8"/>
          </w:tcPr>
          <w:p w14:paraId="6ADCF6A0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048" w:type="dxa"/>
          </w:tcPr>
          <w:p w14:paraId="603C6D90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  <w:tr w:rsidR="000B671F" w:rsidRPr="000B671F" w14:paraId="66020A63" w14:textId="00AE7ACB" w:rsidTr="000B671F">
        <w:tc>
          <w:tcPr>
            <w:tcW w:w="3851" w:type="dxa"/>
          </w:tcPr>
          <w:p w14:paraId="2782F51C" w14:textId="77777777" w:rsidR="000B671F" w:rsidRPr="000B671F" w:rsidRDefault="000B671F" w:rsidP="000B671F">
            <w:pPr>
              <w:numPr>
                <w:ilvl w:val="1"/>
                <w:numId w:val="3"/>
              </w:numP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0B671F">
              <w:rPr>
                <w:rFonts w:ascii="Arial" w:eastAsia="Arial" w:hAnsi="Arial" w:cs="Arial"/>
              </w:rPr>
              <w:t xml:space="preserve">The </w:t>
            </w:r>
            <w:proofErr w:type="spellStart"/>
            <w:r w:rsidRPr="000B671F">
              <w:rPr>
                <w:rFonts w:ascii="Arial" w:eastAsia="Arial" w:hAnsi="Arial" w:cs="Arial"/>
              </w:rPr>
              <w:t>ENFit</w:t>
            </w:r>
            <w:proofErr w:type="spellEnd"/>
            <w:r w:rsidRPr="000B671F">
              <w:rPr>
                <w:rFonts w:ascii="Arial" w:eastAsia="Arial" w:hAnsi="Arial" w:cs="Arial"/>
              </w:rPr>
              <w:t>/enteral syringe and feeding extension tubing can be used repeated times for up to 24 hours</w:t>
            </w:r>
          </w:p>
        </w:tc>
        <w:tc>
          <w:tcPr>
            <w:tcW w:w="1019" w:type="dxa"/>
            <w:gridSpan w:val="3"/>
          </w:tcPr>
          <w:p w14:paraId="341E8D6D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4"/>
          </w:tcPr>
          <w:p w14:paraId="7E5972B7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7"/>
          </w:tcPr>
          <w:p w14:paraId="3D56185B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756" w:type="dxa"/>
            <w:gridSpan w:val="8"/>
          </w:tcPr>
          <w:p w14:paraId="2EF1FDE2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224" w:type="dxa"/>
            <w:gridSpan w:val="8"/>
          </w:tcPr>
          <w:p w14:paraId="76B36293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  <w:tc>
          <w:tcPr>
            <w:tcW w:w="1048" w:type="dxa"/>
          </w:tcPr>
          <w:p w14:paraId="40A96E3A" w14:textId="77777777" w:rsidR="000B671F" w:rsidRPr="000B671F" w:rsidRDefault="000B671F" w:rsidP="000B671F">
            <w:pPr>
              <w:spacing w:line="360" w:lineRule="auto"/>
              <w:ind w:left="12"/>
              <w:rPr>
                <w:rFonts w:ascii="Arial" w:eastAsia="Arial" w:hAnsi="Arial" w:cs="Arial"/>
              </w:rPr>
            </w:pPr>
          </w:p>
        </w:tc>
      </w:tr>
    </w:tbl>
    <w:p w14:paraId="2AD8DB81" w14:textId="77777777" w:rsidR="000B671F" w:rsidRDefault="000B671F" w:rsidP="000B671F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4B9CE9BE" w14:textId="38803E0A" w:rsidR="000B671F" w:rsidRPr="00BC13FF" w:rsidRDefault="000B671F" w:rsidP="000B671F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enteral nutrition management:</w:t>
      </w:r>
      <w:r w:rsidRPr="00BC13FF">
        <w:rPr>
          <w:rFonts w:ascii="Arial" w:hAnsi="Arial" w:cs="Arial"/>
          <w:b/>
        </w:rPr>
        <w:t xml:space="preserve"> </w:t>
      </w:r>
    </w:p>
    <w:p w14:paraId="5DC0098B" w14:textId="77777777" w:rsidR="000B671F" w:rsidRPr="00BC13FF" w:rsidRDefault="000B671F" w:rsidP="000B671F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2B3B0C70" w14:textId="77777777" w:rsidR="000B671F" w:rsidRPr="00BC13FF" w:rsidRDefault="000B671F" w:rsidP="000B671F">
      <w:pPr>
        <w:pStyle w:val="ListParagraph"/>
        <w:ind w:left="-630"/>
        <w:rPr>
          <w:rFonts w:ascii="Arial" w:hAnsi="Arial" w:cs="Arial"/>
          <w:b/>
        </w:rPr>
      </w:pPr>
    </w:p>
    <w:p w14:paraId="1358F098" w14:textId="77777777" w:rsidR="000B671F" w:rsidRPr="00BC13FF" w:rsidRDefault="000B671F" w:rsidP="000B671F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5612AAC5" w14:textId="77777777" w:rsidR="000B671F" w:rsidRPr="00BC13FF" w:rsidRDefault="000B671F" w:rsidP="000B671F">
      <w:pPr>
        <w:pStyle w:val="ListParagraph"/>
        <w:ind w:left="-630"/>
        <w:rPr>
          <w:rFonts w:ascii="Arial" w:hAnsi="Arial" w:cs="Arial"/>
          <w:b/>
        </w:rPr>
      </w:pPr>
    </w:p>
    <w:p w14:paraId="252E2035" w14:textId="77777777" w:rsidR="000B671F" w:rsidRPr="00BC13FF" w:rsidRDefault="000B671F" w:rsidP="000B671F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75966685" w14:textId="77777777" w:rsidR="000B671F" w:rsidRPr="00BC13FF" w:rsidRDefault="000B671F" w:rsidP="000B671F">
      <w:pPr>
        <w:pStyle w:val="ListParagraph"/>
        <w:ind w:left="-630"/>
        <w:rPr>
          <w:rFonts w:ascii="Arial" w:hAnsi="Arial" w:cs="Arial"/>
          <w:b/>
        </w:rPr>
      </w:pPr>
    </w:p>
    <w:p w14:paraId="25E7F148" w14:textId="77777777" w:rsidR="000B671F" w:rsidRDefault="000B671F" w:rsidP="000B671F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4E201F76" w14:textId="77777777" w:rsidR="000B671F" w:rsidRDefault="000B671F" w:rsidP="000B671F">
      <w:pPr>
        <w:spacing w:after="0" w:line="360" w:lineRule="auto"/>
        <w:rPr>
          <w:rFonts w:ascii="Arial" w:eastAsia="Arial" w:hAnsi="Arial" w:cs="Arial"/>
        </w:rPr>
      </w:pPr>
    </w:p>
    <w:p w14:paraId="4163D692" w14:textId="77777777" w:rsidR="000B671F" w:rsidRDefault="000B671F" w:rsidP="000B671F">
      <w:pPr>
        <w:spacing w:after="0" w:line="360" w:lineRule="auto"/>
        <w:rPr>
          <w:rFonts w:ascii="Arial" w:eastAsia="Arial" w:hAnsi="Arial" w:cs="Arial"/>
        </w:rPr>
      </w:pPr>
    </w:p>
    <w:p w14:paraId="2E2B7DAD" w14:textId="77777777" w:rsidR="000B671F" w:rsidRDefault="000B671F" w:rsidP="000B671F">
      <w:pPr>
        <w:spacing w:after="0" w:line="360" w:lineRule="auto"/>
        <w:rPr>
          <w:rFonts w:ascii="Arial" w:eastAsia="Arial" w:hAnsi="Arial" w:cs="Arial"/>
        </w:rPr>
      </w:pPr>
    </w:p>
    <w:p w14:paraId="00000062" w14:textId="77777777" w:rsidR="00FF20AD" w:rsidRDefault="00FF20AD">
      <w:pPr>
        <w:spacing w:after="0" w:line="360" w:lineRule="auto"/>
        <w:rPr>
          <w:rFonts w:ascii="Arial" w:eastAsia="Arial" w:hAnsi="Arial" w:cs="Arial"/>
          <w:b/>
        </w:rPr>
      </w:pPr>
    </w:p>
    <w:sectPr w:rsidR="00FF20AD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1E8C8" w14:textId="77777777" w:rsidR="00586DE5" w:rsidRDefault="00586DE5">
      <w:pPr>
        <w:spacing w:after="0" w:line="240" w:lineRule="auto"/>
      </w:pPr>
      <w:r>
        <w:separator/>
      </w:r>
    </w:p>
  </w:endnote>
  <w:endnote w:type="continuationSeparator" w:id="0">
    <w:p w14:paraId="0F0E3C2E" w14:textId="77777777" w:rsidR="00586DE5" w:rsidRDefault="0058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2" w14:textId="4BE76827" w:rsidR="00FF20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671F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A698C" w14:textId="77777777" w:rsidR="00586DE5" w:rsidRDefault="00586DE5">
      <w:pPr>
        <w:spacing w:after="0" w:line="240" w:lineRule="auto"/>
      </w:pPr>
      <w:r>
        <w:separator/>
      </w:r>
    </w:p>
  </w:footnote>
  <w:footnote w:type="continuationSeparator" w:id="0">
    <w:p w14:paraId="4B304C82" w14:textId="77777777" w:rsidR="00586DE5" w:rsidRDefault="0058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75EBD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C0FE6"/>
    <w:multiLevelType w:val="hybridMultilevel"/>
    <w:tmpl w:val="2898A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812A0"/>
    <w:multiLevelType w:val="multilevel"/>
    <w:tmpl w:val="7908C1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ED148FC"/>
    <w:multiLevelType w:val="multilevel"/>
    <w:tmpl w:val="6CAEDD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CA6245D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462417">
    <w:abstractNumId w:val="3"/>
  </w:num>
  <w:num w:numId="2" w16cid:durableId="263342322">
    <w:abstractNumId w:val="0"/>
  </w:num>
  <w:num w:numId="3" w16cid:durableId="1350837323">
    <w:abstractNumId w:val="4"/>
  </w:num>
  <w:num w:numId="4" w16cid:durableId="413406032">
    <w:abstractNumId w:val="2"/>
  </w:num>
  <w:num w:numId="5" w16cid:durableId="260071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0AD"/>
    <w:rsid w:val="000B671F"/>
    <w:rsid w:val="00586DE5"/>
    <w:rsid w:val="00FF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EA017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B103A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5D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825"/>
  </w:style>
  <w:style w:type="paragraph" w:styleId="Footer">
    <w:name w:val="footer"/>
    <w:basedOn w:val="Normal"/>
    <w:link w:val="FooterChar"/>
    <w:uiPriority w:val="99"/>
    <w:unhideWhenUsed/>
    <w:rsid w:val="00BA2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825"/>
  </w:style>
  <w:style w:type="paragraph" w:styleId="BalloonText">
    <w:name w:val="Balloon Text"/>
    <w:basedOn w:val="Normal"/>
    <w:link w:val="BalloonTextChar"/>
    <w:uiPriority w:val="99"/>
    <w:semiHidden/>
    <w:unhideWhenUsed/>
    <w:rsid w:val="0005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8C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46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46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46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6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65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C76F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0B6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qhTc/aa7cGbnLvjM6l77I/wyKA==">CgMxLjAyCGguZ2pkZ3hzMgloLjJldDkycDA4AHIhMUwzOGpBSkdsR1pfV3VkdXhwQnhmNXBaY044NTY3azdh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817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2023-08-25T23:56:00Z</dcterms:created>
  <dcterms:modified xsi:type="dcterms:W3CDTF">2023-08-25T23:56:00Z</dcterms:modified>
</cp:coreProperties>
</file>